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141" w:right="1834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tisková zpráva</w:t>
      </w:r>
    </w:p>
    <w:p w:rsidR="00000000" w:rsidDel="00000000" w:rsidP="00000000" w:rsidRDefault="00000000" w:rsidRPr="00000000" w14:paraId="00000002">
      <w:pPr>
        <w:ind w:left="-141" w:right="1834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15. 11. 2024</w:t>
      </w:r>
    </w:p>
    <w:p w:rsidR="00000000" w:rsidDel="00000000" w:rsidP="00000000" w:rsidRDefault="00000000" w:rsidRPr="00000000" w14:paraId="00000003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141" w:right="1834" w:firstLine="0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Festival Animánie zve o víkendu do světa animovaného filmu</w:t>
      </w:r>
    </w:p>
    <w:p w:rsidR="00000000" w:rsidDel="00000000" w:rsidP="00000000" w:rsidRDefault="00000000" w:rsidRPr="00000000" w14:paraId="00000006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141" w:right="1834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Mezinárodní Festival Animánie začal ve čtvrtek 14. 11. a prostory plzeňského centra Moving Station obsadí až do nedělního večera. Kromě soutěžních krátkých animovaných filmů z celého světa, které vytvořili děti a mladí animátoři, mohou návštěvníci vidět i zajímavé celovečerní snímky jako Velký Pán, Život k sežrání nebo Jagna. Rodiny s dětmi i fanoušky animace potěší dílny a workshopy nebo zóna počítačových her. Festival nabídne i výstavy nebo akce pro pedagogy a odborníky. Většina programu je zdarma. Vstupenky jsou potřeba na celovečerní filmy a je možné je zakoupit prostřednictvím sítě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b w:val="1"/>
            <w:sz w:val="20"/>
            <w:szCs w:val="20"/>
            <w:u w:val="single"/>
            <w:rtl w:val="0"/>
          </w:rPr>
          <w:t xml:space="preserve">GoOut</w:t>
        </w:r>
      </w:hyperlink>
      <w:hyperlink r:id="rId8">
        <w:r w:rsidDel="00000000" w:rsidR="00000000" w:rsidRPr="00000000">
          <w:rPr>
            <w:rFonts w:ascii="Arial" w:cs="Arial" w:eastAsia="Arial" w:hAnsi="Arial"/>
            <w:sz w:val="20"/>
            <w:szCs w:val="20"/>
            <w:u w:val="single"/>
            <w:rtl w:val="0"/>
          </w:rPr>
          <w:t xml:space="preserve">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141" w:right="1834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19. ročník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Festivalu Animánie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největší a nejstarší přehlídky audiovizuální tvorby dětí a mládeže do 26 let, odstartovalo ve čtvrtek 14. 11. slavnostní zahájení. Diváky přivítala ředitelka festivalu Lenka Špačková a také radní města Plzně pro oblast kultury a památkové péče Mgr. Eliška Bartáková. “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Česká animace zažívá už několik let velký rozkvět. Nezapomenutelnou postavou české animované tvorby je bezesporu plzeňský rodák Jiří Trnka. Proto je zcela symbolické, že se Festival Animánie odehrává v jeho rodném městě. Jsem velmi ráda, že animovaný film je důležitým vyjadřovacím prostředkem i pro současnou mladou generaci a že zde na festivalu mladí tvůrci získávají  zkušenosti i příležitosti ke zviditelnění své tvorby,” uvedla </w:t>
      </w:r>
    </w:p>
    <w:p w:rsidR="00000000" w:rsidDel="00000000" w:rsidP="00000000" w:rsidRDefault="00000000" w:rsidRPr="00000000" w14:paraId="0000000A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Součástí slavnostního zahájení byl krátký snímek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Hun Tun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který uvedla jeho režisérka Magdalena Hejzlarová.</w:t>
      </w:r>
    </w:p>
    <w:p w:rsidR="00000000" w:rsidDel="00000000" w:rsidP="00000000" w:rsidRDefault="00000000" w:rsidRPr="00000000" w14:paraId="0000000B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Od pátku 15. 11. se naplno rozbíhají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animační dílny a polepšovny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ve kterých si různé techniky animování mohou pod vedením zkušených lektorů vyzkoušet i začátečníci. Část dílen je průchozích a je možné se k nim volně připojit. Vstup na dílny je zdarma, s výjimkou workshopu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Moje první hra v Unity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na který je třeba se předem registrovat prostřednictvím sítě </w:t>
      </w:r>
      <w:hyperlink r:id="rId9">
        <w:r w:rsidDel="00000000" w:rsidR="00000000" w:rsidRPr="00000000">
          <w:rPr>
            <w:rFonts w:ascii="Arial" w:cs="Arial" w:eastAsia="Arial" w:hAnsi="Arial"/>
            <w:sz w:val="20"/>
            <w:szCs w:val="20"/>
            <w:u w:val="single"/>
            <w:rtl w:val="0"/>
          </w:rPr>
          <w:t xml:space="preserve">GoOut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D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Téma letošního festivalu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„POLETÍME“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se promítlo do pátečních celovečerních filmů – odpoledne můžete vidět pohádkový příběh plný kouzel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Dívka na koštěti,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snímek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Chlapec a volavka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režiséra Hajaa Mijazakiho a večer hranou turbulentní komedii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Létání pro začátečníky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V sobotu to bude novinka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Velký Pán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za účasti scénáristy a režiséra Radka Berana, další z filmů Hajaa Mijazakiho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Laputa: Nebeský zámek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večer polský animovaný snímek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Jagna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určený dospělému publiku. V neděli zve festival na horkou novinku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Život k sežrání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režisérky Kristiny Dufkové, kterou uvede výtvarnice a animátorka Monika Houdková. Laskavý animovaný snímek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Fany a pes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přiblíží události roku 1989 očima dvanáctileté dívky. Program celovečerních filmů uzavře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Amerikánka.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Zdarma je možné zhlédnout všechna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pásma soutěžních krátkých filmů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 také čtyři pásma vybraných snímků z libereckého Mezinárodního festivalu animovaných filmů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Anifilm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Svoji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Čerstvou sklizeň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nabídne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ateliér Animace a film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pražské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UMPRUM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Současnost i minulost ateliéru, jeho studující, výstupy i aktivity představí Michaela Režová, filmařka a vedoucí ateliéru. Michaela Režová nabídne formou přednášky také vhled do žánru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animovaného dokumentu a jeho forem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141" w:right="1834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Asociace pro filmovou a audiovizuální výchovu (ASFAV) pozve ve spolupráci s festivalem na další ročník úspěšného formátu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Pecha Kucha FAV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 podtitulem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„Filmouka”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Projekt, ve kterém animovali společně žáci základních škol a senioři, představí přednáška s názvem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Mezigenerační dialog v animovaném filmu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19. ročník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Festivalu Animánie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zakončí v neděli 17. 11. v 16 hodin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slavnostní ceremoniál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během něhož budou předány hlavní ceny Animánička, udělena Čestná uznání, Cena diváka, Cena dětské a studentské poroty a Cena Honzy Příhody.</w:t>
      </w:r>
    </w:p>
    <w:p w:rsidR="00000000" w:rsidDel="00000000" w:rsidP="00000000" w:rsidRDefault="00000000" w:rsidRPr="00000000" w14:paraId="00000015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Festival Animánie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pořádá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spolek Animánie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který se filmovou a audiovizuální výchovou zabývá celoročně. V průběhu roku pořádá workshopy, programy a semináře pro děti, studenty, pedagogy i ostatní zájemce o film. </w:t>
      </w:r>
    </w:p>
    <w:p w:rsidR="00000000" w:rsidDel="00000000" w:rsidP="00000000" w:rsidRDefault="00000000" w:rsidRPr="00000000" w14:paraId="00000017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Daniela Vítová</w:t>
      </w:r>
    </w:p>
    <w:p w:rsidR="00000000" w:rsidDel="00000000" w:rsidP="00000000" w:rsidRDefault="00000000" w:rsidRPr="00000000" w14:paraId="0000001C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 koordinátorka Festivalu Animánie</w:t>
      </w:r>
    </w:p>
    <w:p w:rsidR="00000000" w:rsidDel="00000000" w:rsidP="00000000" w:rsidRDefault="00000000" w:rsidRPr="00000000" w14:paraId="0000001D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mobil: 00420 603 736 159</w:t>
      </w:r>
    </w:p>
    <w:p w:rsidR="00000000" w:rsidDel="00000000" w:rsidP="00000000" w:rsidRDefault="00000000" w:rsidRPr="00000000" w14:paraId="0000001E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e-mail: </w:t>
      </w:r>
      <w:hyperlink r:id="rId10">
        <w:r w:rsidDel="00000000" w:rsidR="00000000" w:rsidRPr="00000000">
          <w:rPr>
            <w:rFonts w:ascii="Arial" w:cs="Arial" w:eastAsia="Arial" w:hAnsi="Arial"/>
            <w:sz w:val="20"/>
            <w:szCs w:val="20"/>
            <w:u w:val="single"/>
            <w:rtl w:val="0"/>
          </w:rPr>
          <w:t xml:space="preserve">d.vitova@volny.cz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141" w:right="1834" w:firstLine="0"/>
        <w:rPr>
          <w:rFonts w:ascii="Arial" w:cs="Arial" w:eastAsia="Arial" w:hAnsi="Arial"/>
          <w:sz w:val="20"/>
          <w:szCs w:val="20"/>
          <w:u w:val="single"/>
        </w:rPr>
      </w:pPr>
      <w:hyperlink r:id="rId11">
        <w:r w:rsidDel="00000000" w:rsidR="00000000" w:rsidRPr="00000000">
          <w:rPr>
            <w:rFonts w:ascii="Arial" w:cs="Arial" w:eastAsia="Arial" w:hAnsi="Arial"/>
            <w:sz w:val="20"/>
            <w:szCs w:val="20"/>
            <w:u w:val="single"/>
            <w:rtl w:val="0"/>
          </w:rPr>
          <w:t xml:space="preserve">www.festival-animanie.cz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-141" w:right="1834" w:firstLine="0"/>
        <w:rPr>
          <w:rFonts w:ascii="Arial" w:cs="Arial" w:eastAsia="Arial" w:hAnsi="Arial"/>
          <w:sz w:val="20"/>
          <w:szCs w:val="20"/>
          <w:u w:val="none"/>
        </w:rPr>
      </w:pPr>
      <w:hyperlink r:id="rId12">
        <w:r w:rsidDel="00000000" w:rsidR="00000000" w:rsidRPr="00000000">
          <w:rPr>
            <w:rFonts w:ascii="Arial" w:cs="Arial" w:eastAsia="Arial" w:hAnsi="Arial"/>
            <w:sz w:val="20"/>
            <w:szCs w:val="20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u w:val="none"/>
          <w:rtl w:val="0"/>
        </w:rPr>
        <w:t xml:space="preserve"> / </w:t>
      </w:r>
      <w:hyperlink r:id="rId13">
        <w:r w:rsidDel="00000000" w:rsidR="00000000" w:rsidRPr="00000000">
          <w:rPr>
            <w:rFonts w:ascii="Arial" w:cs="Arial" w:eastAsia="Arial" w:hAnsi="Arial"/>
            <w:sz w:val="20"/>
            <w:szCs w:val="20"/>
            <w:u w:val="single"/>
            <w:rtl w:val="0"/>
          </w:rPr>
          <w:t xml:space="preserve">FB</w:t>
        </w:r>
      </w:hyperlink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6838" w:w="11906" w:orient="portrait"/>
      <w:pgMar w:bottom="1134" w:top="1134" w:left="1134" w:right="1134" w:header="85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ind w:left="-141" w:firstLine="0"/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-3807</wp:posOffset>
          </wp:positionH>
          <wp:positionV relativeFrom="page">
            <wp:posOffset>-10348</wp:posOffset>
          </wp:positionV>
          <wp:extent cx="7561898" cy="10700798"/>
          <wp:effectExtent b="0" l="0" r="0" t="0"/>
          <wp:wrapNone/>
          <wp:docPr id="10737418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1898" cy="1070079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ind w:left="-141" w:right="1834" w:firstLine="0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Pr>
      <w:lang w:eastAsia="en-US" w:val="cs-CZ"/>
    </w:rPr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textovodkaz">
    <w:name w:val="Hyperlink"/>
    <w:rPr>
      <w:u w:val="single"/>
    </w:rPr>
  </w:style>
  <w:style w:type="table" w:styleId="TableNormal0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DF7929"/>
    <w:rPr>
      <w:color w:val="605e5c"/>
      <w:shd w:color="auto" w:fill="e1dfdd" w:val="clear"/>
    </w:rPr>
  </w:style>
  <w:style w:type="paragraph" w:styleId="Normlnweb">
    <w:name w:val="Normal (Web)"/>
    <w:basedOn w:val="Normln"/>
    <w:uiPriority w:val="99"/>
    <w:semiHidden w:val="1"/>
    <w:unhideWhenUsed w:val="1"/>
    <w:rsid w:val="00915382"/>
  </w:style>
  <w:style w:type="character" w:styleId="Sledovanodkaz">
    <w:name w:val="FollowedHyperlink"/>
    <w:basedOn w:val="Standardnpsmoodstavce"/>
    <w:uiPriority w:val="99"/>
    <w:semiHidden w:val="1"/>
    <w:unhideWhenUsed w:val="1"/>
    <w:rsid w:val="0096207E"/>
    <w:rPr>
      <w:color w:val="ff00ff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festival-animanie.cz/" TargetMode="External"/><Relationship Id="rId10" Type="http://schemas.openxmlformats.org/officeDocument/2006/relationships/hyperlink" Target="mailto:d.vitova@volny.cz" TargetMode="External"/><Relationship Id="rId13" Type="http://schemas.openxmlformats.org/officeDocument/2006/relationships/hyperlink" Target="https://www.facebook.com/animanieos/photos/?_rdr" TargetMode="External"/><Relationship Id="rId12" Type="http://schemas.openxmlformats.org/officeDocument/2006/relationships/hyperlink" Target="https://www.instagram.com/animanie.cz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oout.net/cs/sylva-jezkova-moje-prvni-hra-v-unity/szdyxmx/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oout.net/cs/festival-animanie-2024/szqnumx/" TargetMode="External"/><Relationship Id="rId8" Type="http://schemas.openxmlformats.org/officeDocument/2006/relationships/hyperlink" Target="https://goout.net/cs/festival-animanie-2024/szqnumx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/neL7PkWltBFUAhdYtIkdQXHQw==">CgMxLjA4AHIhMUp6b05XM0pTRHhEZEZXMkJDcEZFZ3BpMUNUckxjM1hl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2024-11-13T16:57:00Z</dcterms:created>
  <dc:creator>Daniela Vítová</dc:creator>
</cp:coreProperties>
</file>